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Default="00340478" w:rsidP="00340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0478" w:rsidRPr="00683D5E" w:rsidRDefault="006F2301" w:rsidP="00FD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340478" w:rsidRPr="00225AB8">
        <w:rPr>
          <w:rFonts w:ascii="Times New Roman" w:eastAsia="Times New Roman" w:hAnsi="Times New Roman" w:cs="Times New Roman"/>
          <w:b/>
          <w:sz w:val="32"/>
          <w:szCs w:val="32"/>
        </w:rPr>
        <w:t xml:space="preserve">окументация </w:t>
      </w:r>
      <w:r w:rsidR="00683D5E">
        <w:rPr>
          <w:rFonts w:ascii="Times New Roman" w:eastAsia="Times New Roman" w:hAnsi="Times New Roman" w:cs="Times New Roman"/>
          <w:b/>
          <w:sz w:val="32"/>
          <w:szCs w:val="32"/>
        </w:rPr>
        <w:t xml:space="preserve">на </w:t>
      </w:r>
      <w:r w:rsidR="00683D5E" w:rsidRPr="00683D5E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340478" w:rsidRPr="00683D5E">
        <w:rPr>
          <w:rFonts w:ascii="Times New Roman" w:eastAsia="Times New Roman" w:hAnsi="Times New Roman" w:cs="Times New Roman"/>
          <w:b/>
          <w:sz w:val="32"/>
          <w:szCs w:val="32"/>
        </w:rPr>
        <w:t xml:space="preserve">существление закупки путём </w:t>
      </w:r>
      <w:r w:rsidRPr="00683D5E">
        <w:rPr>
          <w:rFonts w:ascii="Times New Roman" w:eastAsia="Times New Roman" w:hAnsi="Times New Roman" w:cs="Times New Roman"/>
          <w:b/>
          <w:sz w:val="32"/>
          <w:szCs w:val="32"/>
        </w:rPr>
        <w:t>сбора</w:t>
      </w:r>
      <w:r w:rsidR="00340478" w:rsidRPr="00683D5E">
        <w:rPr>
          <w:rFonts w:ascii="Times New Roman" w:eastAsia="Times New Roman" w:hAnsi="Times New Roman" w:cs="Times New Roman"/>
          <w:b/>
          <w:sz w:val="32"/>
          <w:szCs w:val="32"/>
        </w:rPr>
        <w:t xml:space="preserve"> коммерческих предложений</w:t>
      </w:r>
    </w:p>
    <w:p w:rsidR="005B7260" w:rsidRPr="005B7260" w:rsidRDefault="005B7260" w:rsidP="005B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2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заключение договора</w:t>
      </w:r>
      <w:r w:rsidRPr="005B7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поставки и установки солнечной </w:t>
      </w:r>
      <w:proofErr w:type="spellStart"/>
      <w:r w:rsidRPr="005B7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прямостенной</w:t>
      </w:r>
      <w:proofErr w:type="spellEnd"/>
      <w:r w:rsidRPr="005B7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теплицы размером 96х5,5 метров из поликарбоната без обогрева на металлическом каркасе на винтовых сваях с автоматизированными системами проветривания и системами применения </w:t>
      </w:r>
      <w:proofErr w:type="spellStart"/>
      <w:r w:rsidRPr="005B7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агротехнологий</w:t>
      </w:r>
      <w:proofErr w:type="spellEnd"/>
      <w:r w:rsidRPr="005B72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количестве 2 штук</w:t>
      </w:r>
    </w:p>
    <w:p w:rsidR="00C40F99" w:rsidRDefault="00C40F99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0F99" w:rsidRDefault="00C40F99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0F99" w:rsidRDefault="00C40F99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0F99" w:rsidRDefault="00C40F99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0F99" w:rsidRDefault="00C40F99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83D5E" w:rsidRDefault="00683D5E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83D5E" w:rsidRDefault="00683D5E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B7260" w:rsidRDefault="005B7260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83D5E" w:rsidRDefault="00683D5E" w:rsidP="00340478">
      <w:pPr>
        <w:keepNext/>
        <w:spacing w:before="24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0F99" w:rsidRPr="00683D5E" w:rsidRDefault="00C40F99" w:rsidP="00FD54FA">
      <w:pPr>
        <w:keepNext/>
        <w:spacing w:before="240"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83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D5E" w:rsidRPr="00683D5E">
        <w:rPr>
          <w:rFonts w:ascii="Times New Roman" w:eastAsia="Times New Roman" w:hAnsi="Times New Roman" w:cs="Times New Roman"/>
          <w:b/>
          <w:sz w:val="24"/>
          <w:szCs w:val="24"/>
        </w:rPr>
        <w:t>г. Хабаровск</w:t>
      </w:r>
    </w:p>
    <w:p w:rsidR="00C40F99" w:rsidRDefault="00C40F99" w:rsidP="00340478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</w:t>
      </w:r>
      <w:r w:rsidR="006F2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5B726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6F230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:rsidR="005B7260" w:rsidRDefault="005B7260" w:rsidP="00340478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7260" w:rsidRDefault="005B7260" w:rsidP="00340478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478" w:rsidRPr="00A27F57" w:rsidRDefault="00340478" w:rsidP="00A27F57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 Сбор коммерческих предложений</w:t>
      </w:r>
    </w:p>
    <w:p w:rsidR="00340478" w:rsidRPr="00A27F57" w:rsidRDefault="00340478" w:rsidP="00A27F57">
      <w:pPr>
        <w:tabs>
          <w:tab w:val="left" w:pos="-142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478" w:rsidRPr="00A27F57" w:rsidRDefault="00340478" w:rsidP="00A27F57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FD54FA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</w:t>
      </w:r>
      <w:r w:rsidR="00FD54FA" w:rsidRPr="00A27F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 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Выбор способа осуществления закупки путем проведения процедуры сбора коммерческих предложений осуществляется Заказчиком</w:t>
      </w:r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(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Организатором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закупки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проведении процедуры сбора коммерческих предложений извещение вместе с доку</w:t>
      </w:r>
      <w:r w:rsidR="00683D5E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ментацией является приглашением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делать предложения (оферты) в адрес Заказчика; заявка на участие в сборе коммерческих предложений является офертой участника сбора коммерческих предложений. </w:t>
      </w:r>
    </w:p>
    <w:p w:rsidR="00340478" w:rsidRPr="00A27F57" w:rsidRDefault="00340478" w:rsidP="00A27F57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ab/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Заказчик не имеет обязанности заключения договора по результатам сбора коммерческих предложений и не несет никакой ответственности перед участниками закупки, в том числе по возмещению каких-либо затрат, связанных с подготовкой и подачей заявки на участие в сборе коммерческих предложений.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Документация о сборе коммерческих предложений размещается Заказчиком </w:t>
      </w:r>
      <w:r w:rsidR="006F2301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автономной некоммерческой организации «Краевой сельскохозяйственный фонд» </w:t>
      </w:r>
      <w:r w:rsidR="006F2301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ksf27@.ru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_Ref236034283"/>
      <w:bookmarkStart w:id="1" w:name="_Toc297666411"/>
    </w:p>
    <w:p w:rsidR="00340478" w:rsidRPr="00A27F57" w:rsidRDefault="00340478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1.4</w:t>
      </w:r>
      <w:r w:rsidR="00FD54FA" w:rsidRPr="00A27F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.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 одновременно с размещением извещения о проведении сбора коммерческих предложений вправе направить адресные приглашения к участию в сборе коммерческих предложений лицам и/или организациям, осуществляющим поставки товаров, выполнение работ, оказание услуг, предусмотренных извещением о закупке. Приглашение может направляться с использованием любых сре</w:t>
      </w:r>
      <w:proofErr w:type="gramStart"/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язи, в том числе и в электронной форме.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1.5.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Порядок проведения конкретного сбора коммерческих предложений устанавливается в извещении и в документации по</w:t>
      </w:r>
      <w:r w:rsidR="006F2301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сбору коммерческих предложений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27F57"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  <w:t xml:space="preserve"> 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478" w:rsidRPr="00A27F57" w:rsidRDefault="006F2301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Ref236643022"/>
      <w:bookmarkStart w:id="3" w:name="_Toc297666414"/>
      <w:bookmarkStart w:id="4" w:name="_Toc379803679"/>
      <w:bookmarkStart w:id="5" w:name="_Toc382812224"/>
      <w:bookmarkStart w:id="6" w:name="_Toc383176311"/>
      <w:bookmarkStart w:id="7" w:name="_Toc383420446"/>
      <w:bookmarkStart w:id="8" w:name="_Toc383420715"/>
      <w:bookmarkEnd w:id="0"/>
      <w:bookmarkEnd w:id="1"/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Предоставление закупочной документации</w:t>
      </w:r>
      <w:bookmarkEnd w:id="2"/>
      <w:bookmarkEnd w:id="3"/>
      <w:bookmarkEnd w:id="4"/>
      <w:bookmarkEnd w:id="5"/>
      <w:bookmarkEnd w:id="6"/>
      <w:bookmarkEnd w:id="7"/>
      <w:bookmarkEnd w:id="8"/>
    </w:p>
    <w:p w:rsidR="00340478" w:rsidRPr="00A27F57" w:rsidRDefault="00340478" w:rsidP="00A27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Закупочная документация должна быть доступна всем в единой информационной системе одновременно с извещением о сборе коммерческих предложений.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Размещенное извещение и полный текст закупочной документации должны быть доступны без взимания платы.</w:t>
      </w:r>
    </w:p>
    <w:p w:rsidR="00A27F57" w:rsidRDefault="00A27F57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Ref238301151"/>
      <w:bookmarkStart w:id="10" w:name="_Toc297666415"/>
      <w:bookmarkStart w:id="11" w:name="_Toc379803680"/>
      <w:bookmarkStart w:id="12" w:name="_Toc382812225"/>
      <w:bookmarkStart w:id="13" w:name="_Toc383176312"/>
      <w:bookmarkStart w:id="14" w:name="_Toc383420447"/>
      <w:bookmarkStart w:id="15" w:name="_Toc383420716"/>
    </w:p>
    <w:p w:rsidR="00340478" w:rsidRPr="00A27F57" w:rsidRDefault="006F2301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Подготовка заявок на участие в процедуре сбора коммерческих предложений</w:t>
      </w:r>
      <w:bookmarkEnd w:id="9"/>
      <w:bookmarkEnd w:id="10"/>
      <w:bookmarkEnd w:id="11"/>
      <w:bookmarkEnd w:id="12"/>
      <w:bookmarkEnd w:id="13"/>
      <w:bookmarkEnd w:id="14"/>
      <w:bookmarkEnd w:id="15"/>
    </w:p>
    <w:p w:rsidR="00340478" w:rsidRPr="00A27F57" w:rsidRDefault="00340478" w:rsidP="00A27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.1. 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Участники сбора коммерческих предложений подготавливают свои заявки на участие в соответствии с требованиями закупочной документации, утвержденной Заказчиком с учетом требований </w:t>
      </w:r>
      <w:proofErr w:type="spellStart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й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документации</w:t>
      </w:r>
      <w:proofErr w:type="spellEnd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 Заявка подается в письменной форме почтой, лично или с курьером</w:t>
      </w:r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либо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электронной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почте</w:t>
      </w:r>
      <w:proofErr w:type="spellEnd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Заказчика</w:t>
      </w:r>
      <w:proofErr w:type="spellEnd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6" w:name="_Ref238302923"/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участник вправе подать только одну заявку на участие.</w:t>
      </w:r>
      <w:bookmarkEnd w:id="16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внесение изменений в поданную заявку, в том числе изменение цены заявки, не будет расцениваться Закупочной комиссией как подача «второй» заявки.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Заказчику других заявок на участие в данном сборе коммерческих предложений от одного и того же участника закупки, такие заявки Закупочной комиссией отклоняются.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.4.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Заявка должна содержать следующие сведения и документы:</w:t>
      </w:r>
    </w:p>
    <w:p w:rsidR="005B7260" w:rsidRPr="00A27F57" w:rsidRDefault="00FD54FA" w:rsidP="00A27F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7" w:name="_Ref235797930"/>
      <w:bookmarkStart w:id="18" w:name="_Ref236220422"/>
      <w:r w:rsidRPr="00A27F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3.4.1.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End w:id="17"/>
      <w:r w:rsidR="005B7260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Коммерческое предложение участника должно быть подписано руководителем или иным уполномоченным лицом юридического лица (индивидуального предпринимателя) и содержать следующие сведения и документы:</w:t>
      </w:r>
    </w:p>
    <w:p w:rsidR="005B7260" w:rsidRPr="005B7260" w:rsidRDefault="005B7260" w:rsidP="00A27F57">
      <w:pPr>
        <w:tabs>
          <w:tab w:val="left" w:pos="54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3.4.2.</w:t>
      </w:r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B72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</w:t>
      </w:r>
      <w:proofErr w:type="spellStart"/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>ирменное</w:t>
      </w:r>
      <w:proofErr w:type="spellEnd"/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наименование, адрес местонахождения, почтовый адрес, ИНН/КПП/ОГРН, (для юридического лица), ОГРИП, фамилия, имя, отчество, паспортные данные (для физического лица), банковские реквизиты, номер контактного телефона;</w:t>
      </w:r>
    </w:p>
    <w:p w:rsidR="005B7260" w:rsidRPr="005B7260" w:rsidRDefault="005B7260" w:rsidP="00A27F57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bookmarkStart w:id="19" w:name="_Ref235763571"/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3.4.3.</w:t>
      </w:r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B72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</w:t>
      </w:r>
      <w:proofErr w:type="spellStart"/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>аименование</w:t>
      </w:r>
      <w:proofErr w:type="spellEnd"/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Товара, его характеристики в соответствии с требованиями </w:t>
      </w:r>
      <w:bookmarkEnd w:id="19"/>
      <w:r w:rsidRPr="005B7260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Извещения</w:t>
      </w:r>
      <w:r w:rsidRPr="005B726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5B7260" w:rsidRPr="005B7260" w:rsidRDefault="00013AA5" w:rsidP="00A27F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3.4.4.</w:t>
      </w:r>
      <w:r w:rsidR="005B7260" w:rsidRPr="005B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260" w:rsidRPr="005B7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</w:t>
      </w:r>
      <w:r w:rsidR="005B7260" w:rsidRPr="005B7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поставки и установки Товара;</w:t>
      </w:r>
    </w:p>
    <w:p w:rsidR="005B7260" w:rsidRPr="005B7260" w:rsidRDefault="00013AA5" w:rsidP="00A27F5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3.4.5.</w:t>
      </w:r>
      <w:r w:rsidR="005B7260" w:rsidRPr="005B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B7260" w:rsidRPr="005B7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</w:t>
      </w:r>
      <w:proofErr w:type="spellStart"/>
      <w:r w:rsidR="005B7260" w:rsidRPr="005B72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</w:t>
      </w:r>
      <w:proofErr w:type="spellEnd"/>
      <w:r w:rsidR="005B7260" w:rsidRPr="005B7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с установкой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 сбора коммерческих предложений должен принять все обязательные требования установленные Заказчиком в извещении</w:t>
      </w:r>
      <w:bookmarkEnd w:id="18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.6.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документы, входящие в состав заявки на участие в сборе коммерческих предложений, должны быть подписаны уполномоченным лицом участника запроса предложений.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.7. 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заявок заканчивается не позднее даты и времени, указанных в извещении о проведении закупочной процедуры в качестве даты окончания приема заявок. Заявки, полученные позднее установленного выше срока, будут отклонены Заказчиком без рассмотрения по существу.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.8.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 по требованию выдает расписку лицу, доставившему конверт, о его получении с указанием времени получения.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.9.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получения заявки Заказчик  обеспечивает его регистрацию в журнале регистрации заявок на участие в сборе коммерческих предложений. 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.10.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закупки вправе отозвать заявку, но только до окончания срока подачи заявок.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478" w:rsidRPr="00A27F57" w:rsidRDefault="006F2301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379803681"/>
      <w:bookmarkStart w:id="21" w:name="_Toc382812226"/>
      <w:bookmarkStart w:id="22" w:name="_Toc383176313"/>
      <w:bookmarkStart w:id="23" w:name="_Toc383420448"/>
      <w:bookmarkStart w:id="24" w:name="_Toc383420717"/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Разъяснение</w:t>
      </w:r>
      <w:r w:rsidR="00340478" w:rsidRPr="00A27F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изменение закупочной документации. Отказ от проведения </w:t>
      </w:r>
      <w:bookmarkEnd w:id="20"/>
      <w:bookmarkEnd w:id="21"/>
      <w:bookmarkEnd w:id="22"/>
      <w:bookmarkEnd w:id="23"/>
      <w:bookmarkEnd w:id="24"/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сбора коммерческих предложений.</w:t>
      </w:r>
    </w:p>
    <w:p w:rsidR="00340478" w:rsidRPr="00A27F57" w:rsidRDefault="00340478" w:rsidP="00A27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 процедуры сбора коммерческих предложений вправе направить письменно или по электронной почте (факсу), указанному в извещении, запрос о разъяснении положений закупочной документации не позднее 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рабочих дней до дня окончания подачи заявок. Заказчик обязан </w:t>
      </w:r>
      <w:proofErr w:type="gramStart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разъяснение</w:t>
      </w:r>
      <w:proofErr w:type="gramEnd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данный запрос в форме электронного документа в течение 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двух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в единой информационной системе.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 вправе внести изменения в извещении о сборе коммерческих предложений и в закупочную документацию. Заказчик обязан </w:t>
      </w:r>
      <w:proofErr w:type="gramStart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разместить текст</w:t>
      </w:r>
      <w:proofErr w:type="gramEnd"/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изменений  единой информационной системе в течение трех дней со дня принятия решения о внесении указанных изменений.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.3.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любой момент до окончания подачи заявок Заказчик, при необходимости, может продлить срок окончания подачи заявок. Уведомление о продлении срока размещается в единой информационной системе.</w:t>
      </w:r>
    </w:p>
    <w:p w:rsidR="006F2301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.4.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Заказчик  вправе отказаться от проведения сбора коммерческих предложений вплоть до подведения итогов. Уведомление об отказе от проведения сбора коммерческих предложений размещается 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автономной некоммерческой организации «Краевой сельскохозяйственный фонд» </w:t>
      </w:r>
      <w:r w:rsidRPr="00A27F5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ksf27@.ru</w:t>
      </w:r>
      <w:r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0478" w:rsidRPr="00A27F57" w:rsidRDefault="006F2301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_Ref241423920"/>
      <w:bookmarkStart w:id="26" w:name="_Toc241650154"/>
      <w:bookmarkStart w:id="27" w:name="_Ref266454891"/>
      <w:bookmarkStart w:id="28" w:name="_Toc297666419"/>
      <w:bookmarkStart w:id="29" w:name="_Toc379803683"/>
      <w:bookmarkStart w:id="30" w:name="_Toc382812228"/>
      <w:bookmarkStart w:id="31" w:name="_Toc383176315"/>
      <w:bookmarkStart w:id="32" w:name="_Toc383420450"/>
      <w:bookmarkStart w:id="33" w:name="_Toc383420719"/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Изменение условий заявки</w:t>
      </w:r>
      <w:bookmarkEnd w:id="25"/>
      <w:bookmarkEnd w:id="26"/>
      <w:bookmarkEnd w:id="27"/>
      <w:bookmarkEnd w:id="28"/>
      <w:bookmarkEnd w:id="29"/>
      <w:bookmarkEnd w:id="30"/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</w:t>
      </w:r>
      <w:bookmarkEnd w:id="31"/>
      <w:bookmarkEnd w:id="32"/>
      <w:bookmarkEnd w:id="33"/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сборе коммерческих предложений.</w:t>
      </w:r>
    </w:p>
    <w:p w:rsidR="00340478" w:rsidRPr="00A27F57" w:rsidRDefault="00340478" w:rsidP="00A27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4" w:name="_Ref244592278"/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После подачи заявки на участие в сборе коммерческих предложений, но до окончания срока подачи заявок, участник вправе изменить любые предложенные им в заявке условия исполнения договора.</w:t>
      </w:r>
      <w:bookmarkEnd w:id="34"/>
    </w:p>
    <w:p w:rsidR="00340478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.2.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>После окончания срока подачи заявки изменение ее условий, а также отзыв такой заявки, не допускаются.</w:t>
      </w:r>
    </w:p>
    <w:p w:rsidR="00A27F57" w:rsidRPr="00A27F57" w:rsidRDefault="00A27F57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5" w:name="_GoBack"/>
      <w:bookmarkEnd w:id="35"/>
    </w:p>
    <w:p w:rsidR="00340478" w:rsidRPr="00A27F57" w:rsidRDefault="006F2301" w:rsidP="00A27F57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Ref236643047"/>
      <w:bookmarkStart w:id="37" w:name="_Toc297666420"/>
      <w:bookmarkStart w:id="38" w:name="_Toc379803684"/>
      <w:bookmarkStart w:id="39" w:name="_Toc382812229"/>
      <w:bookmarkStart w:id="40" w:name="_Toc383176316"/>
      <w:bookmarkStart w:id="41" w:name="_Toc383420451"/>
      <w:bookmarkStart w:id="42" w:name="_Toc383420720"/>
      <w:r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Рассмотрение и оценка заявок</w:t>
      </w:r>
      <w:bookmarkEnd w:id="36"/>
      <w:bookmarkEnd w:id="37"/>
      <w:bookmarkEnd w:id="38"/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</w:t>
      </w:r>
      <w:bookmarkEnd w:id="39"/>
      <w:bookmarkEnd w:id="40"/>
      <w:bookmarkEnd w:id="41"/>
      <w:bookmarkEnd w:id="42"/>
      <w:r w:rsidR="00340478" w:rsidRPr="00A27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сборе коммерческих предложений</w:t>
      </w:r>
    </w:p>
    <w:p w:rsidR="00340478" w:rsidRPr="00A27F57" w:rsidRDefault="00340478" w:rsidP="00A27F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0478" w:rsidRPr="00A27F57" w:rsidRDefault="006F2301" w:rsidP="00A2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Закупочная комиссия в течени</w:t>
      </w:r>
      <w:proofErr w:type="gramStart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срока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установленного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извещении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не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более</w:t>
      </w:r>
      <w:proofErr w:type="spellEnd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3-х </w:t>
      </w:r>
      <w:proofErr w:type="spellStart"/>
      <w:r w:rsidR="00FD54FA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дней</w:t>
      </w:r>
      <w:proofErr w:type="spellEnd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срока подачи коммерческих предложений</w:t>
      </w:r>
      <w:r w:rsidR="00013AA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соответствие их требованиям, установленным в извещении о проведении сбора коммерческих предложений и документации о закупке, оценивает коммерческие предложения. </w:t>
      </w:r>
    </w:p>
    <w:p w:rsidR="00340478" w:rsidRPr="00A27F57" w:rsidRDefault="006F2301" w:rsidP="00A2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Закупочная комиссия не рассматривает и отклоняет коммерческие предложения, если они не соответствуют требованиям настоящего Положения, а также требованиям, установленным в 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сбора коммерческих предложений и документации о закупке, или содержащаяся в коммерческом предложении цена продукции превышает начальную (максимальную) цену, указанную в 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объявлении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закупке, или участником сбора коммерческих предложений не представлены документы, предусмотренные настоящим Положением.</w:t>
      </w:r>
      <w:proofErr w:type="gramEnd"/>
    </w:p>
    <w:p w:rsidR="00340478" w:rsidRPr="00A27F57" w:rsidRDefault="006F2301" w:rsidP="00A27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</w:rPr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</w:rPr>
        <w:t>.3.</w:t>
      </w:r>
      <w:r w:rsidR="00340478" w:rsidRPr="00A27F57">
        <w:rPr>
          <w:rFonts w:ascii="Times New Roman" w:eastAsia="Times New Roman" w:hAnsi="Times New Roman" w:cs="Times New Roman"/>
          <w:sz w:val="24"/>
        </w:rPr>
        <w:t xml:space="preserve"> Критериями оценки заявок на участие в сборе коммерческих предложений могут являться:</w:t>
      </w:r>
    </w:p>
    <w:p w:rsidR="00340478" w:rsidRPr="00A27F57" w:rsidRDefault="00340478" w:rsidP="00A27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5329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предмета закупки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478" w:rsidRPr="00A27F57" w:rsidRDefault="00340478" w:rsidP="00A27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экономической, технической, организационной, финансовой, юридической привлекательности заявки с точки зрения удовлетворения потребностей Заказчика (включая предлагаемые договорные условия);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ь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340478" w:rsidRPr="00A27F57" w:rsidRDefault="00340478" w:rsidP="00A27F57">
      <w:pPr>
        <w:spacing w:after="0" w:line="240" w:lineRule="auto"/>
        <w:ind w:hanging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F2301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Победителем признается участник, подавший коммерческое предложение, которое отвечает все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м требованиям, установленным в объявлении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сбора коммерческих предложений и требованиям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й</w:t>
      </w: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документации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представивший лучшее и/или единственное предложение по условиям закупки.</w:t>
      </w:r>
    </w:p>
    <w:p w:rsidR="00340478" w:rsidRPr="00A27F57" w:rsidRDefault="00340478" w:rsidP="00A27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коммерческих предложений с одинаковыми условиями по закупке победителем признается участник, чье коммерческое предложение поступило ранее коммерческих предложений других участников.</w:t>
      </w:r>
    </w:p>
    <w:p w:rsidR="00340478" w:rsidRPr="00A27F57" w:rsidRDefault="006F2301" w:rsidP="00A27F5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340478" w:rsidRPr="00A27F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.5.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Принятое</w:t>
      </w:r>
      <w:r w:rsidR="00D556B5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фиксируется протоколом, который</w:t>
      </w:r>
      <w:r w:rsidR="00340478" w:rsidRPr="00A27F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должен содержать: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обо всех участниках (наименования и адреса), подавших заявки на участие в сборе коммерческих предложений;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об участниках, заявки которых были отклонены, с указанием причин такого отклонения;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наименование участника, предоставившего лучшее предложение (первый порядковый номер), а также следующим за ним участником (второй порядковый номер).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Заказчиком сбор коммерческих предложений может быть признан состоявшимся или не состоявшимся.</w:t>
      </w:r>
    </w:p>
    <w:p w:rsidR="00340478" w:rsidRPr="00A27F57" w:rsidRDefault="006F2301" w:rsidP="00A27F57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.7.  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закупка признана несостоявшейся, Заказчик вправе принять решение о закупке у Единственного поставщика (исполнителя, подрядчика), без проведения 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отборочных процедур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провести повторную закупочную процедуру сбора коммерческих предложений или иной другой способ закупки, предусмотренный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внутренними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нормативными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документами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Заказчика</w:t>
      </w:r>
      <w:proofErr w:type="spellEnd"/>
      <w:r w:rsidR="00340478" w:rsidRPr="00A27F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повторном проведении закупочной процедуры ее условия могут быть изменены.</w:t>
      </w:r>
    </w:p>
    <w:p w:rsidR="00340478" w:rsidRPr="00A27F57" w:rsidRDefault="006F2301" w:rsidP="00A27F57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40478" w:rsidRPr="00A27F57">
        <w:rPr>
          <w:rFonts w:ascii="Times New Roman" w:eastAsia="Times New Roman" w:hAnsi="Times New Roman" w:cs="Times New Roman"/>
          <w:b/>
          <w:sz w:val="24"/>
          <w:szCs w:val="24"/>
        </w:rPr>
        <w:t>.8.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</w:rPr>
        <w:t xml:space="preserve"> Договор заключается с победителем сбора коммерческих предложений в порядке, установленном в 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</w:rPr>
        <w:t xml:space="preserve"> о запросе </w:t>
      </w:r>
      <w:proofErr w:type="spellStart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коммерческих</w:t>
      </w:r>
      <w:proofErr w:type="spellEnd"/>
      <w:r w:rsidR="005F5329"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0478" w:rsidRPr="00A27F57">
        <w:rPr>
          <w:rFonts w:ascii="Times New Roman" w:eastAsia="Times New Roman" w:hAnsi="Times New Roman" w:cs="Times New Roman"/>
          <w:sz w:val="24"/>
          <w:szCs w:val="24"/>
        </w:rPr>
        <w:t>предложений.</w:t>
      </w:r>
    </w:p>
    <w:p w:rsidR="00731BBB" w:rsidRPr="00A27F57" w:rsidRDefault="00731BBB" w:rsidP="00A27F57">
      <w:pPr>
        <w:tabs>
          <w:tab w:val="num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7F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6.9.</w:t>
      </w:r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Существенные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условия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договора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устанавливаются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Заказчиком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="00D556B5" w:rsidRPr="00A27F57">
        <w:rPr>
          <w:rFonts w:ascii="Times New Roman" w:eastAsia="Times New Roman" w:hAnsi="Times New Roman" w:cs="Times New Roman"/>
          <w:sz w:val="24"/>
          <w:szCs w:val="24"/>
        </w:rPr>
        <w:t>объявлении</w:t>
      </w:r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сборе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комерческих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предложений</w:t>
      </w:r>
      <w:proofErr w:type="spellEnd"/>
      <w:r w:rsidRPr="00A27F5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40478" w:rsidRPr="00A27F57" w:rsidRDefault="00340478" w:rsidP="00A27F5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trike/>
          <w:color w:val="FF0000"/>
          <w:sz w:val="24"/>
          <w:szCs w:val="24"/>
          <w:lang w:eastAsia="ru-RU"/>
        </w:rPr>
      </w:pPr>
    </w:p>
    <w:p w:rsidR="008D4D87" w:rsidRPr="00A27F57" w:rsidRDefault="008D4D87" w:rsidP="00A27F5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D4D87" w:rsidRPr="00A27F57" w:rsidSect="00C40F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234"/>
    <w:multiLevelType w:val="multilevel"/>
    <w:tmpl w:val="1718514E"/>
    <w:lvl w:ilvl="0">
      <w:start w:val="5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696479"/>
    <w:multiLevelType w:val="multilevel"/>
    <w:tmpl w:val="B2806848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78"/>
    <w:rsid w:val="00013AA5"/>
    <w:rsid w:val="000A4B67"/>
    <w:rsid w:val="000C3E12"/>
    <w:rsid w:val="00181A0F"/>
    <w:rsid w:val="00340478"/>
    <w:rsid w:val="0046076D"/>
    <w:rsid w:val="004B1568"/>
    <w:rsid w:val="005B7260"/>
    <w:rsid w:val="005F5329"/>
    <w:rsid w:val="00683D5E"/>
    <w:rsid w:val="006F2301"/>
    <w:rsid w:val="006F64E2"/>
    <w:rsid w:val="00700192"/>
    <w:rsid w:val="00731BBB"/>
    <w:rsid w:val="008C617E"/>
    <w:rsid w:val="008D4D87"/>
    <w:rsid w:val="008E62D8"/>
    <w:rsid w:val="009209E2"/>
    <w:rsid w:val="009B7AC5"/>
    <w:rsid w:val="00A06949"/>
    <w:rsid w:val="00A27F57"/>
    <w:rsid w:val="00BA3055"/>
    <w:rsid w:val="00C40F99"/>
    <w:rsid w:val="00CD4466"/>
    <w:rsid w:val="00D06EB3"/>
    <w:rsid w:val="00D41917"/>
    <w:rsid w:val="00D556B5"/>
    <w:rsid w:val="00D8443B"/>
    <w:rsid w:val="00E37C02"/>
    <w:rsid w:val="00F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2020-12-10T05:44:00Z</dcterms:created>
  <dcterms:modified xsi:type="dcterms:W3CDTF">2021-04-29T06:06:00Z</dcterms:modified>
</cp:coreProperties>
</file>